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D8B" w:rsidRPr="00A95D8C" w:rsidRDefault="007E6D8B" w:rsidP="007E6D8B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  <w:lang w:val="en-US"/>
        </w:rPr>
        <w:t>JK</w:t>
      </w:r>
      <w:r w:rsidRPr="00A95D8C">
        <w:rPr>
          <w:b/>
          <w:sz w:val="28"/>
          <w:szCs w:val="28"/>
        </w:rPr>
        <w:t xml:space="preserve"> – триггер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-триггеры подразделяются на универсальные и комбинированные. Универсальный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-триггеры имеет два информационных входа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. По входу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триггер устанавливается в состояние </w:t>
      </w:r>
      <w:r w:rsidR="0037725F" w:rsidRPr="00A95D8C">
        <w:rPr>
          <w:noProof/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14.55pt;height:18.4pt;mso-width-percent:0;mso-height-percent:0;mso-width-percent:0;mso-height-percent:0" o:ole="">
            <v:imagedata r:id="rId5" o:title=""/>
          </v:shape>
          <o:OLEObject Type="Embed" ProgID="Equation.3" ShapeID="_x0000_i1033" DrawAspect="Content" ObjectID="_1819388131" r:id="rId6"/>
        </w:object>
      </w:r>
      <w:r w:rsidRPr="00A95D8C">
        <w:rPr>
          <w:sz w:val="28"/>
          <w:szCs w:val="28"/>
        </w:rPr>
        <w:t xml:space="preserve">=1, </w:t>
      </w:r>
      <w:r w:rsidR="0037725F" w:rsidRPr="00A95D8C">
        <w:rPr>
          <w:noProof/>
          <w:position w:val="-12"/>
          <w:sz w:val="28"/>
          <w:szCs w:val="28"/>
        </w:rPr>
        <w:object w:dxaOrig="279" w:dyaOrig="420">
          <v:shape id="_x0000_i1032" type="#_x0000_t75" alt="" style="width:14.55pt;height:20.7pt;mso-width-percent:0;mso-height-percent:0;mso-width-percent:0;mso-height-percent:0" o:ole="">
            <v:imagedata r:id="rId7" o:title=""/>
          </v:shape>
          <o:OLEObject Type="Embed" ProgID="Equation.3" ShapeID="_x0000_i1032" DrawAspect="Content" ObjectID="_1819388132" r:id="rId8"/>
        </w:object>
      </w:r>
      <w:r w:rsidRPr="00A95D8C">
        <w:rPr>
          <w:sz w:val="28"/>
          <w:szCs w:val="28"/>
        </w:rPr>
        <w:t xml:space="preserve">=0, по входу К- в состояние </w:t>
      </w:r>
      <w:r w:rsidR="0037725F" w:rsidRPr="00A95D8C">
        <w:rPr>
          <w:noProof/>
          <w:position w:val="-12"/>
          <w:sz w:val="28"/>
          <w:szCs w:val="28"/>
        </w:rPr>
        <w:object w:dxaOrig="279" w:dyaOrig="360">
          <v:shape id="_x0000_i1031" type="#_x0000_t75" alt="" style="width:14.55pt;height:18.4pt;mso-width-percent:0;mso-height-percent:0;mso-width-percent:0;mso-height-percent:0" o:ole="">
            <v:imagedata r:id="rId5" o:title=""/>
          </v:shape>
          <o:OLEObject Type="Embed" ProgID="Equation.3" ShapeID="_x0000_i1031" DrawAspect="Content" ObjectID="_1819388133" r:id="rId9"/>
        </w:object>
      </w:r>
      <w:r w:rsidRPr="00A95D8C">
        <w:rPr>
          <w:sz w:val="28"/>
          <w:szCs w:val="28"/>
        </w:rPr>
        <w:t xml:space="preserve">=0, </w:t>
      </w:r>
      <w:r w:rsidR="0037725F" w:rsidRPr="00A95D8C">
        <w:rPr>
          <w:noProof/>
          <w:position w:val="-12"/>
          <w:sz w:val="28"/>
          <w:szCs w:val="28"/>
        </w:rPr>
        <w:object w:dxaOrig="279" w:dyaOrig="420">
          <v:shape id="_x0000_i1030" type="#_x0000_t75" alt="" style="width:14.55pt;height:20.7pt;mso-width-percent:0;mso-height-percent:0;mso-width-percent:0;mso-height-percent:0" o:ole="">
            <v:imagedata r:id="rId7" o:title=""/>
          </v:shape>
          <o:OLEObject Type="Embed" ProgID="Equation.3" ShapeID="_x0000_i1030" DrawAspect="Content" ObjectID="_1819388134" r:id="rId10"/>
        </w:object>
      </w:r>
      <w:r w:rsidRPr="00A95D8C">
        <w:rPr>
          <w:sz w:val="28"/>
          <w:szCs w:val="28"/>
        </w:rPr>
        <w:t>=1.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отличается от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 xml:space="preserve">- триггера прежде всего тем, что в нем устранена неопределенность, которая возникает в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-триггере при определенной комбинации входных сигналов.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Универсальность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состоит в том, что он может выполнять функции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 xml:space="preserve">-, </w:t>
      </w:r>
      <w:r w:rsidRPr="00A95D8C">
        <w:rPr>
          <w:sz w:val="28"/>
          <w:szCs w:val="28"/>
          <w:lang w:val="en-US"/>
        </w:rPr>
        <w:t>T</w:t>
      </w:r>
      <w:r w:rsidRPr="00A95D8C">
        <w:rPr>
          <w:sz w:val="28"/>
          <w:szCs w:val="28"/>
        </w:rPr>
        <w:t xml:space="preserve">- и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>-триггеров.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Комбинированный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отличается от универсального наличием асинхронных </w:t>
      </w:r>
      <w:proofErr w:type="gramStart"/>
      <w:r w:rsidRPr="00A95D8C">
        <w:rPr>
          <w:sz w:val="28"/>
          <w:szCs w:val="28"/>
        </w:rPr>
        <w:t xml:space="preserve">входов  </w:t>
      </w:r>
      <w:r w:rsidRPr="00A95D8C">
        <w:rPr>
          <w:sz w:val="28"/>
          <w:szCs w:val="28"/>
          <w:lang w:val="en-US"/>
        </w:rPr>
        <w:t>S</w:t>
      </w:r>
      <w:proofErr w:type="gramEnd"/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 xml:space="preserve"> для предварительной установки триггера в определенное состояние (логической 1 или 1).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Простейший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 можно получить из синхронного </w:t>
      </w: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>-триггера, если ввести дополнительные обратные связи с выходов триггера на входы, которые позволяют устранить неопределенность в таблице состояний (</w:t>
      </w:r>
      <w:r w:rsidRPr="00A95D8C">
        <w:rPr>
          <w:i/>
          <w:sz w:val="28"/>
          <w:szCs w:val="28"/>
        </w:rPr>
        <w:t>рис.</w:t>
      </w:r>
      <w:r w:rsidRPr="00A95D8C">
        <w:rPr>
          <w:sz w:val="28"/>
          <w:szCs w:val="28"/>
        </w:rPr>
        <w:t>5.1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).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3200400" cy="2619375"/>
            <wp:effectExtent l="0" t="0" r="0" b="9525"/>
            <wp:docPr id="5" name="Рисунок 5" descr="JK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Kрис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noProof/>
          <w:sz w:val="28"/>
          <w:szCs w:val="28"/>
        </w:rPr>
        <w:drawing>
          <wp:inline distT="0" distB="0" distL="0" distR="0">
            <wp:extent cx="2190750" cy="2400300"/>
            <wp:effectExtent l="0" t="0" r="0" b="0"/>
            <wp:docPr id="4" name="Рисунок 4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</w:t>
      </w:r>
      <w:proofErr w:type="gramStart"/>
      <w:r w:rsidRPr="00A95D8C">
        <w:rPr>
          <w:sz w:val="28"/>
          <w:szCs w:val="28"/>
        </w:rPr>
        <w:t xml:space="preserve">а)   </w:t>
      </w:r>
      <w:proofErr w:type="gramEnd"/>
      <w:r w:rsidRPr="00A95D8C">
        <w:rPr>
          <w:sz w:val="28"/>
          <w:szCs w:val="28"/>
        </w:rPr>
        <w:t xml:space="preserve">                                                       б)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lastRenderedPageBreak/>
        <w:drawing>
          <wp:inline distT="0" distB="0" distL="0" distR="0">
            <wp:extent cx="4238625" cy="1400175"/>
            <wp:effectExtent l="0" t="0" r="9525" b="9525"/>
            <wp:docPr id="3" name="Рисунок 3" descr="обозн%20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озн%20J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</w:t>
      </w:r>
      <w:proofErr w:type="gramStart"/>
      <w:r w:rsidRPr="00A95D8C">
        <w:rPr>
          <w:sz w:val="28"/>
          <w:szCs w:val="28"/>
        </w:rPr>
        <w:t xml:space="preserve">в)   </w:t>
      </w:r>
      <w:proofErr w:type="gramEnd"/>
      <w:r w:rsidRPr="00A95D8C">
        <w:rPr>
          <w:sz w:val="28"/>
          <w:szCs w:val="28"/>
        </w:rPr>
        <w:t xml:space="preserve">                                                        г)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5.1, 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- Преобразование синхронного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  <w:lang w:val="en-US"/>
        </w:rPr>
        <w:t>RS</w:t>
      </w:r>
      <w:r w:rsidRPr="00A95D8C">
        <w:rPr>
          <w:sz w:val="28"/>
          <w:szCs w:val="28"/>
        </w:rPr>
        <w:t xml:space="preserve">-триггера в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>-триггер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,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объединить, то получим Т-триггер, который переключается каждым входным импульсом (</w:t>
      </w:r>
      <w:r w:rsidRPr="00A95D8C">
        <w:rPr>
          <w:i/>
          <w:sz w:val="28"/>
          <w:szCs w:val="28"/>
        </w:rPr>
        <w:t>рис.</w:t>
      </w:r>
      <w:r w:rsidRPr="00A95D8C">
        <w:rPr>
          <w:sz w:val="28"/>
          <w:szCs w:val="28"/>
        </w:rPr>
        <w:t xml:space="preserve"> 5.1,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На рис. 5.1, </w:t>
      </w:r>
      <w:r w:rsidRPr="00A95D8C">
        <w:rPr>
          <w:i/>
          <w:sz w:val="28"/>
          <w:szCs w:val="28"/>
        </w:rPr>
        <w:t>в</w:t>
      </w:r>
      <w:r w:rsidRPr="00A95D8C">
        <w:rPr>
          <w:sz w:val="28"/>
          <w:szCs w:val="28"/>
        </w:rPr>
        <w:t xml:space="preserve"> приведено условное обозначение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и таблица состояний. При входных сигналах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=0 состояние триггера не изменяется, так как напряжение низкого уровня на одном входе элемента И-НЕ отменяет прохождение сигналов от других его входов и удерживает выходной сигнал на высоком уровне. Если на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подать взаимно противоположные уровни, то при подаче перепада напряжения на вход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выходы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устанавливаются в такие же состояния. При подаче на входы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одновременно напряжений высокого уровня триггер переключается в состояние, противоположное предыдущему, если на вход синхронизации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 подать перепад напряжения. Управление полным тактовым импульсом, подаваемым на вход 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 xml:space="preserve">, применяется для двухступенчатых </w:t>
      </w:r>
      <w:proofErr w:type="gramStart"/>
      <w:r w:rsidRPr="00A95D8C">
        <w:rPr>
          <w:sz w:val="28"/>
          <w:szCs w:val="28"/>
        </w:rPr>
        <w:t>триггеров .</w:t>
      </w:r>
      <w:proofErr w:type="gramEnd"/>
      <w:r w:rsidRPr="00A95D8C">
        <w:rPr>
          <w:sz w:val="28"/>
          <w:szCs w:val="28"/>
        </w:rPr>
        <w:t xml:space="preserve"> Такой триггер тоже имеет обратные связи с выходов на входы, исключающие неопределенное состояние триггера.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Из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-триггера можно получить </w:t>
      </w:r>
      <w:r w:rsidRPr="00A95D8C">
        <w:rPr>
          <w:sz w:val="28"/>
          <w:szCs w:val="28"/>
          <w:lang w:val="en-US"/>
        </w:rPr>
        <w:t>D</w:t>
      </w:r>
      <w:r w:rsidRPr="00A95D8C">
        <w:rPr>
          <w:sz w:val="28"/>
          <w:szCs w:val="28"/>
        </w:rPr>
        <w:t xml:space="preserve">-триггер, если вход </w:t>
      </w:r>
      <w:r w:rsidRPr="00A95D8C">
        <w:rPr>
          <w:sz w:val="28"/>
          <w:szCs w:val="28"/>
          <w:lang w:val="en-US"/>
        </w:rPr>
        <w:t>K</w:t>
      </w:r>
      <w:r w:rsidRPr="00A95D8C">
        <w:rPr>
          <w:sz w:val="28"/>
          <w:szCs w:val="28"/>
        </w:rPr>
        <w:t xml:space="preserve"> соединить со входом </w:t>
      </w:r>
      <w:r w:rsidRPr="00A95D8C">
        <w:rPr>
          <w:sz w:val="28"/>
          <w:szCs w:val="28"/>
          <w:lang w:val="en-US"/>
        </w:rPr>
        <w:t>J</w:t>
      </w:r>
      <w:r w:rsidRPr="00A95D8C">
        <w:rPr>
          <w:sz w:val="28"/>
          <w:szCs w:val="28"/>
        </w:rPr>
        <w:t xml:space="preserve"> через дополнительный инвертор (рис. 5.1, </w:t>
      </w:r>
      <w:r w:rsidRPr="00A95D8C">
        <w:rPr>
          <w:i/>
          <w:sz w:val="28"/>
          <w:szCs w:val="28"/>
        </w:rPr>
        <w:t>г</w:t>
      </w:r>
      <w:r w:rsidRPr="00A95D8C">
        <w:rPr>
          <w:sz w:val="28"/>
          <w:szCs w:val="28"/>
        </w:rPr>
        <w:t xml:space="preserve">). </w:t>
      </w:r>
    </w:p>
    <w:tbl>
      <w:tblPr>
        <w:tblStyle w:val="a3"/>
        <w:tblW w:w="0" w:type="auto"/>
        <w:tblInd w:w="1260" w:type="dxa"/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980"/>
        <w:gridCol w:w="2160"/>
      </w:tblGrid>
      <w:tr w:rsidR="007E6D8B" w:rsidRPr="00A95D8C" w:rsidTr="0097468D">
        <w:tc>
          <w:tcPr>
            <w:tcW w:w="3168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Установлено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Записано</w:t>
            </w: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1980" w:type="dxa"/>
          </w:tcPr>
          <w:p w:rsidR="007E6D8B" w:rsidRPr="00A95D8C" w:rsidRDefault="0037725F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60" w:dyaOrig="480">
                <v:shape id="_x0000_i1029" type="#_x0000_t75" alt="" style="width:32.95pt;height:23.75pt;mso-width-percent:0;mso-height-percent:0;mso-width-percent:0;mso-height-percent:0" o:ole="">
                  <v:imagedata r:id="rId14" o:title=""/>
                </v:shape>
                <o:OLEObject Type="Embed" ProgID="Equation.3" ShapeID="_x0000_i1029" DrawAspect="Content" ObjectID="_1819388135" r:id="rId15"/>
              </w:object>
            </w:r>
          </w:p>
        </w:tc>
        <w:tc>
          <w:tcPr>
            <w:tcW w:w="2160" w:type="dxa"/>
          </w:tcPr>
          <w:p w:rsidR="007E6D8B" w:rsidRPr="00A95D8C" w:rsidRDefault="0037725F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660" w:dyaOrig="520">
                <v:shape id="_x0000_i1028" type="#_x0000_t75" alt="" style="width:32.95pt;height:26.05pt;mso-width-percent:0;mso-height-percent:0;mso-width-percent:0;mso-height-percent:0" o:ole="">
                  <v:imagedata r:id="rId16" o:title=""/>
                </v:shape>
                <o:OLEObject Type="Embed" ProgID="Equation.3" ShapeID="_x0000_i1028" DrawAspect="Content" ObjectID="_1819388136" r:id="rId17"/>
              </w:object>
            </w:r>
          </w:p>
        </w:tc>
      </w:tr>
      <w:tr w:rsidR="007E6D8B" w:rsidRPr="00A95D8C" w:rsidTr="0097468D">
        <w:tc>
          <w:tcPr>
            <w:tcW w:w="1548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lastRenderedPageBreak/>
              <w:t>0</w:t>
            </w:r>
          </w:p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Без изменений</w:t>
            </w:r>
          </w:p>
        </w:tc>
      </w:tr>
      <w:tr w:rsidR="007E6D8B" w:rsidRPr="00A95D8C" w:rsidTr="0097468D">
        <w:tc>
          <w:tcPr>
            <w:tcW w:w="1548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7E6D8B" w:rsidRPr="00A95D8C" w:rsidTr="0097468D">
        <w:tc>
          <w:tcPr>
            <w:tcW w:w="1548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7E6D8B" w:rsidRPr="00A95D8C" w:rsidTr="0097468D">
        <w:tc>
          <w:tcPr>
            <w:tcW w:w="1548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vMerge w:val="restart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gridSpan w:val="2"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Переброс</w:t>
            </w:r>
          </w:p>
        </w:tc>
      </w:tr>
      <w:tr w:rsidR="007E6D8B" w:rsidRPr="00A95D8C" w:rsidTr="0097468D">
        <w:tc>
          <w:tcPr>
            <w:tcW w:w="1548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E6D8B" w:rsidRPr="00A95D8C" w:rsidRDefault="007E6D8B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E6D8B" w:rsidRPr="00A95D8C" w:rsidRDefault="0037725F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40" w:dyaOrig="520">
                <v:shape id="_x0000_i1027" type="#_x0000_t75" alt="" style="width:21.45pt;height:26.05pt;mso-width-percent:0;mso-height-percent:0;mso-width-percent:0;mso-height-percent:0" o:ole="">
                  <v:imagedata r:id="rId18" o:title=""/>
                </v:shape>
                <o:OLEObject Type="Embed" ProgID="Equation.3" ShapeID="_x0000_i1027" DrawAspect="Content" ObjectID="_1819388137" r:id="rId19"/>
              </w:object>
            </w:r>
          </w:p>
        </w:tc>
        <w:tc>
          <w:tcPr>
            <w:tcW w:w="2160" w:type="dxa"/>
          </w:tcPr>
          <w:p w:rsidR="007E6D8B" w:rsidRPr="00A95D8C" w:rsidRDefault="0037725F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</w:rPr>
              <w:object w:dxaOrig="400" w:dyaOrig="480">
                <v:shape id="_x0000_i1026" type="#_x0000_t75" alt="" style="width:19.9pt;height:23.75pt;mso-width-percent:0;mso-height-percent:0;mso-width-percent:0;mso-height-percent:0" o:ole="">
                  <v:imagedata r:id="rId20" o:title=""/>
                </v:shape>
                <o:OLEObject Type="Embed" ProgID="Equation.3" ShapeID="_x0000_i1026" DrawAspect="Content" ObjectID="_1819388138" r:id="rId21"/>
              </w:object>
            </w:r>
          </w:p>
        </w:tc>
      </w:tr>
    </w:tbl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</w:p>
    <w:p w:rsidR="007E6D8B" w:rsidRPr="00A95D8C" w:rsidRDefault="007E6D8B" w:rsidP="007E6D8B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универсального </w:t>
      </w:r>
      <w:r w:rsidRPr="00A95D8C">
        <w:rPr>
          <w:b/>
          <w:sz w:val="28"/>
          <w:szCs w:val="28"/>
          <w:lang w:val="en-US"/>
        </w:rPr>
        <w:t>JK</w:t>
      </w:r>
      <w:r w:rsidRPr="00A95D8C">
        <w:rPr>
          <w:b/>
          <w:sz w:val="28"/>
          <w:szCs w:val="28"/>
        </w:rPr>
        <w:t xml:space="preserve"> - 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proofErr w:type="gramStart"/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</w:t>
      </w:r>
      <w:proofErr w:type="gramEnd"/>
      <w:r w:rsidRPr="00A95D8C">
        <w:rPr>
          <w:b/>
          <w:sz w:val="28"/>
          <w:szCs w:val="28"/>
        </w:rPr>
        <w:t xml:space="preserve">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синхронного </w:t>
      </w:r>
      <w:r w:rsidR="0037725F" w:rsidRPr="00A95D8C">
        <w:rPr>
          <w:b/>
          <w:noProof/>
          <w:position w:val="-6"/>
          <w:sz w:val="28"/>
          <w:szCs w:val="28"/>
        </w:rPr>
        <w:object w:dxaOrig="420" w:dyaOrig="300">
          <v:shape id="_x0000_i1025" type="#_x0000_t75" alt="" style="width:20.7pt;height:15.3pt;mso-width-percent:0;mso-height-percent:0;mso-width-percent:0;mso-height-percent:0" o:ole="">
            <v:imagedata r:id="rId22" o:title=""/>
          </v:shape>
          <o:OLEObject Type="Embed" ProgID="Equation.3" ShapeID="_x0000_i1025" DrawAspect="Content" ObjectID="_1819388139" r:id="rId23"/>
        </w:object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>триггера, только асинхронный триггер нужно заменить на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JK</w:t>
      </w:r>
      <w:r w:rsidRPr="00A95D8C">
        <w:rPr>
          <w:sz w:val="28"/>
          <w:szCs w:val="28"/>
        </w:rPr>
        <w:t xml:space="preserve"> – триггера (рис 5.2). 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267652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5.2 – Принципиальная схема для исследования</w:t>
      </w:r>
    </w:p>
    <w:p w:rsidR="007E6D8B" w:rsidRPr="00A95D8C" w:rsidRDefault="007E6D8B" w:rsidP="007E6D8B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</w:t>
      </w:r>
      <w:proofErr w:type="gramStart"/>
      <w:r w:rsidRPr="00A95D8C">
        <w:rPr>
          <w:sz w:val="28"/>
          <w:szCs w:val="28"/>
        </w:rPr>
        <w:t xml:space="preserve">универсального  </w:t>
      </w:r>
      <w:r w:rsidRPr="00A95D8C">
        <w:rPr>
          <w:sz w:val="28"/>
          <w:szCs w:val="28"/>
          <w:lang w:val="en-US"/>
        </w:rPr>
        <w:t>JK</w:t>
      </w:r>
      <w:proofErr w:type="gramEnd"/>
      <w:r w:rsidRPr="00A95D8C">
        <w:rPr>
          <w:sz w:val="28"/>
          <w:szCs w:val="28"/>
        </w:rPr>
        <w:t>- триггера</w:t>
      </w:r>
    </w:p>
    <w:p w:rsidR="006919DF" w:rsidRDefault="007E6D8B" w:rsidP="007E6D8B">
      <w:r>
        <w:rPr>
          <w:rFonts w:ascii="Arial" w:hAnsi="Arial" w:cs="Arial"/>
          <w:b/>
          <w:sz w:val="28"/>
          <w:szCs w:val="28"/>
        </w:rPr>
        <w:br w:type="page"/>
      </w:r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D2A4B"/>
    <w:multiLevelType w:val="hybridMultilevel"/>
    <w:tmpl w:val="9AECBDE0"/>
    <w:lvl w:ilvl="0" w:tplc="B22A84F8">
      <w:start w:val="5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211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8B"/>
    <w:rsid w:val="00054688"/>
    <w:rsid w:val="0037725F"/>
    <w:rsid w:val="006919DF"/>
    <w:rsid w:val="007E6D8B"/>
    <w:rsid w:val="00802DE8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BE63D-C234-4055-A2AC-A8DA4FD3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2025-09-14T15:42:00Z</dcterms:created>
  <dcterms:modified xsi:type="dcterms:W3CDTF">2025-09-14T15:42:00Z</dcterms:modified>
</cp:coreProperties>
</file>